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34E" w:rsidRPr="00FA39A7" w:rsidRDefault="00EE625D">
      <w:pPr>
        <w:rPr>
          <w:rFonts w:ascii="Comic Sans MS" w:hAnsi="Comic Sans MS" w:cs="Arial"/>
          <w:color w:val="31849B" w:themeColor="accent5" w:themeShade="BF"/>
          <w:sz w:val="36"/>
          <w:szCs w:val="36"/>
        </w:rPr>
      </w:pPr>
      <w:r w:rsidRPr="00FA39A7">
        <w:rPr>
          <w:rFonts w:ascii="Comic Sans MS" w:hAnsi="Comic Sans MS" w:cs="Arial"/>
          <w:color w:val="31849B" w:themeColor="accent5" w:themeShade="BF"/>
          <w:sz w:val="36"/>
          <w:szCs w:val="36"/>
        </w:rPr>
        <w:t>Teorema de Fermat</w:t>
      </w:r>
    </w:p>
    <w:p w:rsidR="00EE625D" w:rsidRPr="00FA39A7" w:rsidRDefault="00EE625D" w:rsidP="00EE625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E36C0A" w:themeColor="accent6" w:themeShade="BF"/>
          <w:sz w:val="40"/>
          <w:szCs w:val="40"/>
          <w:lang w:val="es-ES" w:eastAsia="es-MX"/>
        </w:rPr>
      </w:pPr>
      <w:r w:rsidRPr="00FA39A7">
        <w:rPr>
          <w:rFonts w:ascii="Arial" w:eastAsia="Times New Roman" w:hAnsi="Arial" w:cs="Arial"/>
          <w:color w:val="E36C0A" w:themeColor="accent6" w:themeShade="BF"/>
          <w:sz w:val="40"/>
          <w:szCs w:val="40"/>
          <w:lang w:val="es-ES" w:eastAsia="es-MX"/>
        </w:rPr>
        <w:t xml:space="preserve">En teoría de números, el </w:t>
      </w:r>
      <w:r w:rsidRPr="00FA39A7">
        <w:rPr>
          <w:rFonts w:ascii="Arial" w:eastAsia="Times New Roman" w:hAnsi="Arial" w:cs="Arial"/>
          <w:b/>
          <w:bCs/>
          <w:color w:val="E36C0A" w:themeColor="accent6" w:themeShade="BF"/>
          <w:sz w:val="40"/>
          <w:szCs w:val="40"/>
          <w:lang w:val="es-ES" w:eastAsia="es-MX"/>
        </w:rPr>
        <w:t>último teorema de Fermat</w:t>
      </w:r>
      <w:r w:rsidRPr="00FA39A7">
        <w:rPr>
          <w:rFonts w:ascii="Arial" w:eastAsia="Times New Roman" w:hAnsi="Arial" w:cs="Arial"/>
          <w:color w:val="E36C0A" w:themeColor="accent6" w:themeShade="BF"/>
          <w:sz w:val="40"/>
          <w:szCs w:val="40"/>
          <w:lang w:val="es-ES" w:eastAsia="es-MX"/>
        </w:rPr>
        <w:t xml:space="preserve">, o </w:t>
      </w:r>
      <w:r w:rsidRPr="00FA39A7">
        <w:rPr>
          <w:rFonts w:ascii="Arial" w:eastAsia="Times New Roman" w:hAnsi="Arial" w:cs="Arial"/>
          <w:b/>
          <w:bCs/>
          <w:color w:val="E36C0A" w:themeColor="accent6" w:themeShade="BF"/>
          <w:sz w:val="40"/>
          <w:szCs w:val="40"/>
          <w:lang w:val="es-ES" w:eastAsia="es-MX"/>
        </w:rPr>
        <w:t>teorema de Fermat-</w:t>
      </w:r>
      <w:proofErr w:type="spellStart"/>
      <w:r w:rsidRPr="00FA39A7">
        <w:rPr>
          <w:rFonts w:ascii="Arial" w:eastAsia="Times New Roman" w:hAnsi="Arial" w:cs="Arial"/>
          <w:b/>
          <w:bCs/>
          <w:color w:val="E36C0A" w:themeColor="accent6" w:themeShade="BF"/>
          <w:sz w:val="40"/>
          <w:szCs w:val="40"/>
          <w:lang w:val="es-ES" w:eastAsia="es-MX"/>
        </w:rPr>
        <w:t>Wiles</w:t>
      </w:r>
      <w:proofErr w:type="spellEnd"/>
      <w:r w:rsidRPr="00FA39A7">
        <w:rPr>
          <w:rFonts w:ascii="Arial" w:eastAsia="Times New Roman" w:hAnsi="Arial" w:cs="Arial"/>
          <w:color w:val="E36C0A" w:themeColor="accent6" w:themeShade="BF"/>
          <w:sz w:val="40"/>
          <w:szCs w:val="40"/>
          <w:lang w:val="es-ES" w:eastAsia="es-MX"/>
        </w:rPr>
        <w:t xml:space="preserve">, es uno de los teoremas más famosos en la historia de la </w:t>
      </w:r>
      <w:hyperlink r:id="rId4" w:tooltip="Matemática" w:history="1">
        <w:r w:rsidRPr="00FA39A7">
          <w:rPr>
            <w:rFonts w:ascii="Arial" w:eastAsia="Times New Roman" w:hAnsi="Arial" w:cs="Arial"/>
            <w:color w:val="E36C0A" w:themeColor="accent6" w:themeShade="BF"/>
            <w:sz w:val="40"/>
            <w:szCs w:val="40"/>
            <w:lang w:val="es-ES" w:eastAsia="es-MX"/>
          </w:rPr>
          <w:t>matemática</w:t>
        </w:r>
      </w:hyperlink>
      <w:r w:rsidRPr="00FA39A7">
        <w:rPr>
          <w:rFonts w:ascii="Arial" w:eastAsia="Times New Roman" w:hAnsi="Arial" w:cs="Arial"/>
          <w:color w:val="E36C0A" w:themeColor="accent6" w:themeShade="BF"/>
          <w:sz w:val="40"/>
          <w:szCs w:val="40"/>
          <w:lang w:val="es-ES" w:eastAsia="es-MX"/>
        </w:rPr>
        <w:t>. Utilizando la notación moderna, se puede enunciar de la siguiente manera: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28"/>
      </w:tblGrid>
      <w:tr w:rsidR="00EE625D" w:rsidRPr="00FA39A7" w:rsidTr="00EE62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625D" w:rsidRPr="00FA39A7" w:rsidRDefault="00EE625D" w:rsidP="00EE625D">
            <w:pPr>
              <w:shd w:val="clear" w:color="auto" w:fill="FFFFFF"/>
              <w:spacing w:beforeAutospacing="1" w:after="100" w:afterAutospacing="1" w:line="240" w:lineRule="auto"/>
              <w:rPr>
                <w:rFonts w:ascii="Arial" w:eastAsia="Times New Roman" w:hAnsi="Arial" w:cs="Arial"/>
                <w:color w:val="E36C0A" w:themeColor="accent6" w:themeShade="BF"/>
                <w:sz w:val="40"/>
                <w:szCs w:val="40"/>
                <w:lang w:eastAsia="es-MX"/>
              </w:rPr>
            </w:pPr>
            <w:r w:rsidRPr="00FA39A7">
              <w:rPr>
                <w:rFonts w:ascii="Arial" w:eastAsia="Times New Roman" w:hAnsi="Arial" w:cs="Arial"/>
                <w:color w:val="E36C0A" w:themeColor="accent6" w:themeShade="BF"/>
                <w:sz w:val="40"/>
                <w:szCs w:val="40"/>
                <w:lang w:eastAsia="es-MX"/>
              </w:rPr>
              <w:t xml:space="preserve">Si </w:t>
            </w:r>
            <w:r w:rsidRPr="00FA39A7">
              <w:rPr>
                <w:rFonts w:ascii="Arial" w:eastAsia="Times New Roman" w:hAnsi="Arial" w:cs="Arial"/>
                <w:i/>
                <w:iCs/>
                <w:color w:val="E36C0A" w:themeColor="accent6" w:themeShade="BF"/>
                <w:sz w:val="40"/>
                <w:szCs w:val="40"/>
                <w:lang w:eastAsia="es-MX"/>
              </w:rPr>
              <w:t>n</w:t>
            </w:r>
            <w:r w:rsidRPr="00FA39A7">
              <w:rPr>
                <w:rFonts w:ascii="Arial" w:eastAsia="Times New Roman" w:hAnsi="Arial" w:cs="Arial"/>
                <w:color w:val="E36C0A" w:themeColor="accent6" w:themeShade="BF"/>
                <w:sz w:val="40"/>
                <w:szCs w:val="40"/>
                <w:lang w:eastAsia="es-MX"/>
              </w:rPr>
              <w:t xml:space="preserve"> es un </w:t>
            </w:r>
            <w:hyperlink r:id="rId5" w:history="1">
              <w:r w:rsidRPr="00FA39A7">
                <w:rPr>
                  <w:rFonts w:ascii="Arial" w:eastAsia="Times New Roman" w:hAnsi="Arial" w:cs="Arial"/>
                  <w:color w:val="E36C0A" w:themeColor="accent6" w:themeShade="BF"/>
                  <w:sz w:val="40"/>
                  <w:szCs w:val="40"/>
                  <w:lang w:eastAsia="es-MX"/>
                </w:rPr>
                <w:t>número entero</w:t>
              </w:r>
            </w:hyperlink>
            <w:r w:rsidRPr="00FA39A7">
              <w:rPr>
                <w:rFonts w:ascii="Arial" w:eastAsia="Times New Roman" w:hAnsi="Arial" w:cs="Arial"/>
                <w:color w:val="E36C0A" w:themeColor="accent6" w:themeShade="BF"/>
                <w:sz w:val="40"/>
                <w:szCs w:val="40"/>
                <w:lang w:eastAsia="es-MX"/>
              </w:rPr>
              <w:t xml:space="preserve"> mayor que 2, entonces no existen números naturales </w:t>
            </w:r>
            <w:r w:rsidRPr="00FA39A7">
              <w:rPr>
                <w:rFonts w:ascii="Arial" w:eastAsia="Times New Roman" w:hAnsi="Arial" w:cs="Arial"/>
                <w:i/>
                <w:iCs/>
                <w:color w:val="E36C0A" w:themeColor="accent6" w:themeShade="BF"/>
                <w:sz w:val="40"/>
                <w:szCs w:val="40"/>
                <w:lang w:eastAsia="es-MX"/>
              </w:rPr>
              <w:t>a</w:t>
            </w:r>
            <w:r w:rsidRPr="00FA39A7">
              <w:rPr>
                <w:rFonts w:ascii="Arial" w:eastAsia="Times New Roman" w:hAnsi="Arial" w:cs="Arial"/>
                <w:color w:val="E36C0A" w:themeColor="accent6" w:themeShade="BF"/>
                <w:sz w:val="40"/>
                <w:szCs w:val="40"/>
                <w:lang w:eastAsia="es-MX"/>
              </w:rPr>
              <w:t xml:space="preserve">, </w:t>
            </w:r>
            <w:r w:rsidRPr="00FA39A7">
              <w:rPr>
                <w:rFonts w:ascii="Arial" w:eastAsia="Times New Roman" w:hAnsi="Arial" w:cs="Arial"/>
                <w:i/>
                <w:iCs/>
                <w:color w:val="E36C0A" w:themeColor="accent6" w:themeShade="BF"/>
                <w:sz w:val="40"/>
                <w:szCs w:val="40"/>
                <w:lang w:eastAsia="es-MX"/>
              </w:rPr>
              <w:t>b</w:t>
            </w:r>
            <w:r w:rsidRPr="00FA39A7">
              <w:rPr>
                <w:rFonts w:ascii="Arial" w:eastAsia="Times New Roman" w:hAnsi="Arial" w:cs="Arial"/>
                <w:color w:val="E36C0A" w:themeColor="accent6" w:themeShade="BF"/>
                <w:sz w:val="40"/>
                <w:szCs w:val="40"/>
                <w:lang w:eastAsia="es-MX"/>
              </w:rPr>
              <w:t xml:space="preserve"> y </w:t>
            </w:r>
            <w:r w:rsidRPr="00FA39A7">
              <w:rPr>
                <w:rFonts w:ascii="Arial" w:eastAsia="Times New Roman" w:hAnsi="Arial" w:cs="Arial"/>
                <w:i/>
                <w:iCs/>
                <w:color w:val="E36C0A" w:themeColor="accent6" w:themeShade="BF"/>
                <w:sz w:val="40"/>
                <w:szCs w:val="40"/>
                <w:lang w:eastAsia="es-MX"/>
              </w:rPr>
              <w:t>c</w:t>
            </w:r>
            <w:r w:rsidRPr="00FA39A7">
              <w:rPr>
                <w:rFonts w:ascii="Arial" w:eastAsia="Times New Roman" w:hAnsi="Arial" w:cs="Arial"/>
                <w:color w:val="E36C0A" w:themeColor="accent6" w:themeShade="BF"/>
                <w:sz w:val="40"/>
                <w:szCs w:val="40"/>
                <w:lang w:eastAsia="es-MX"/>
              </w:rPr>
              <w:t>, tales que se cumpla la igualdad (</w:t>
            </w:r>
            <w:proofErr w:type="spellStart"/>
            <w:r w:rsidRPr="00FA39A7">
              <w:rPr>
                <w:rFonts w:ascii="Arial" w:eastAsia="Times New Roman" w:hAnsi="Arial" w:cs="Arial"/>
                <w:color w:val="E36C0A" w:themeColor="accent6" w:themeShade="BF"/>
                <w:sz w:val="40"/>
                <w:szCs w:val="40"/>
                <w:lang w:eastAsia="es-MX"/>
              </w:rPr>
              <w:t>a,b</w:t>
            </w:r>
            <w:proofErr w:type="spellEnd"/>
            <w:r w:rsidRPr="00FA39A7">
              <w:rPr>
                <w:rFonts w:ascii="Arial" w:eastAsia="Times New Roman" w:hAnsi="Arial" w:cs="Arial"/>
                <w:color w:val="E36C0A" w:themeColor="accent6" w:themeShade="BF"/>
                <w:sz w:val="40"/>
                <w:szCs w:val="40"/>
                <w:lang w:eastAsia="es-MX"/>
              </w:rPr>
              <w:t>&gt;0):</w:t>
            </w:r>
          </w:p>
          <w:p w:rsidR="00EE625D" w:rsidRPr="00FA39A7" w:rsidRDefault="00EE625D" w:rsidP="00EE625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E36C0A" w:themeColor="accent6" w:themeShade="BF"/>
                <w:sz w:val="40"/>
                <w:szCs w:val="40"/>
                <w:lang w:eastAsia="es-MX"/>
              </w:rPr>
            </w:pPr>
            <w:r w:rsidRPr="00FA39A7">
              <w:rPr>
                <w:rFonts w:ascii="Arial" w:eastAsia="Times New Roman" w:hAnsi="Arial" w:cs="Arial"/>
                <w:noProof/>
                <w:color w:val="E36C0A" w:themeColor="accent6" w:themeShade="BF"/>
                <w:sz w:val="40"/>
                <w:szCs w:val="40"/>
                <w:lang w:val="es-ES" w:eastAsia="es-ES"/>
              </w:rPr>
              <w:drawing>
                <wp:inline distT="0" distB="0" distL="0" distR="0">
                  <wp:extent cx="1003300" cy="165100"/>
                  <wp:effectExtent l="19050" t="0" r="6350" b="0"/>
                  <wp:docPr id="1" name="Imagen 1" descr="  a^n + b^n = c^n  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  a^n + b^n = c^n  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625D" w:rsidRPr="00FA39A7" w:rsidRDefault="00EE625D" w:rsidP="00EE625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E36C0A" w:themeColor="accent6" w:themeShade="BF"/>
                <w:sz w:val="40"/>
                <w:szCs w:val="40"/>
                <w:lang w:eastAsia="es-MX"/>
              </w:rPr>
            </w:pPr>
          </w:p>
          <w:p w:rsidR="00EE625D" w:rsidRPr="00FA39A7" w:rsidRDefault="00FE06EA" w:rsidP="00EE625D">
            <w:pPr>
              <w:shd w:val="clear" w:color="auto" w:fill="FFFFFF"/>
              <w:spacing w:after="100" w:line="240" w:lineRule="auto"/>
              <w:jc w:val="right"/>
              <w:rPr>
                <w:rFonts w:ascii="Arial" w:eastAsia="Times New Roman" w:hAnsi="Arial" w:cs="Arial"/>
                <w:color w:val="31849B" w:themeColor="accent5" w:themeShade="BF"/>
                <w:sz w:val="40"/>
                <w:szCs w:val="40"/>
                <w:lang w:eastAsia="es-MX"/>
              </w:rPr>
            </w:pPr>
            <w:hyperlink r:id="rId7" w:history="1">
              <w:r w:rsidR="00EE625D" w:rsidRPr="00FA39A7">
                <w:rPr>
                  <w:rFonts w:ascii="Arial" w:eastAsia="Times New Roman" w:hAnsi="Arial" w:cs="Arial"/>
                  <w:color w:val="31849B" w:themeColor="accent5" w:themeShade="BF"/>
                  <w:sz w:val="40"/>
                  <w:szCs w:val="40"/>
                  <w:lang w:eastAsia="es-MX"/>
                </w:rPr>
                <w:t>Pierre de Fermat</w:t>
              </w:r>
            </w:hyperlink>
          </w:p>
        </w:tc>
      </w:tr>
    </w:tbl>
    <w:p w:rsidR="00EE625D" w:rsidRPr="00FA39A7" w:rsidRDefault="00EE625D" w:rsidP="00EE625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E36C0A" w:themeColor="accent6" w:themeShade="BF"/>
          <w:sz w:val="40"/>
          <w:szCs w:val="40"/>
          <w:lang w:val="es-ES" w:eastAsia="es-MX"/>
        </w:rPr>
      </w:pPr>
      <w:r w:rsidRPr="00FA39A7">
        <w:rPr>
          <w:rFonts w:ascii="Arial" w:eastAsia="Times New Roman" w:hAnsi="Arial" w:cs="Arial"/>
          <w:color w:val="E36C0A" w:themeColor="accent6" w:themeShade="BF"/>
          <w:sz w:val="40"/>
          <w:szCs w:val="40"/>
          <w:lang w:val="es-ES" w:eastAsia="es-MX"/>
        </w:rPr>
        <w:t xml:space="preserve">El teorema fue </w:t>
      </w:r>
      <w:hyperlink r:id="rId8" w:tooltip="Conjetura" w:history="1">
        <w:r w:rsidRPr="00FA39A7">
          <w:rPr>
            <w:rFonts w:ascii="Arial" w:eastAsia="Times New Roman" w:hAnsi="Arial" w:cs="Arial"/>
            <w:color w:val="E36C0A" w:themeColor="accent6" w:themeShade="BF"/>
            <w:sz w:val="40"/>
            <w:szCs w:val="40"/>
            <w:lang w:val="es-ES" w:eastAsia="es-MX"/>
          </w:rPr>
          <w:t>conjeturado</w:t>
        </w:r>
      </w:hyperlink>
      <w:r w:rsidRPr="00FA39A7">
        <w:rPr>
          <w:rFonts w:ascii="Arial" w:eastAsia="Times New Roman" w:hAnsi="Arial" w:cs="Arial"/>
          <w:color w:val="E36C0A" w:themeColor="accent6" w:themeShade="BF"/>
          <w:sz w:val="40"/>
          <w:szCs w:val="40"/>
          <w:lang w:val="es-ES" w:eastAsia="es-MX"/>
        </w:rPr>
        <w:t xml:space="preserve"> por </w:t>
      </w:r>
      <w:hyperlink r:id="rId9" w:history="1">
        <w:r w:rsidRPr="00FA39A7">
          <w:rPr>
            <w:rFonts w:ascii="Arial" w:eastAsia="Times New Roman" w:hAnsi="Arial" w:cs="Arial"/>
            <w:color w:val="E36C0A" w:themeColor="accent6" w:themeShade="BF"/>
            <w:sz w:val="40"/>
            <w:szCs w:val="40"/>
            <w:lang w:val="es-ES" w:eastAsia="es-MX"/>
          </w:rPr>
          <w:t>Pierre de Fermat</w:t>
        </w:r>
      </w:hyperlink>
      <w:r w:rsidRPr="00FA39A7">
        <w:rPr>
          <w:rFonts w:ascii="Arial" w:eastAsia="Times New Roman" w:hAnsi="Arial" w:cs="Arial"/>
          <w:color w:val="E36C0A" w:themeColor="accent6" w:themeShade="BF"/>
          <w:sz w:val="40"/>
          <w:szCs w:val="40"/>
          <w:lang w:val="es-ES" w:eastAsia="es-MX"/>
        </w:rPr>
        <w:t xml:space="preserve"> en 1637, pero no fue demostrado hasta </w:t>
      </w:r>
      <w:hyperlink r:id="rId10" w:history="1">
        <w:r w:rsidRPr="00FA39A7">
          <w:rPr>
            <w:rFonts w:ascii="Arial" w:eastAsia="Times New Roman" w:hAnsi="Arial" w:cs="Arial"/>
            <w:color w:val="E36C0A" w:themeColor="accent6" w:themeShade="BF"/>
            <w:sz w:val="40"/>
            <w:szCs w:val="40"/>
            <w:lang w:val="es-ES" w:eastAsia="es-MX"/>
          </w:rPr>
          <w:t>1993</w:t>
        </w:r>
      </w:hyperlink>
      <w:r w:rsidRPr="00FA39A7">
        <w:rPr>
          <w:rFonts w:ascii="Arial" w:eastAsia="Times New Roman" w:hAnsi="Arial" w:cs="Arial"/>
          <w:color w:val="E36C0A" w:themeColor="accent6" w:themeShade="BF"/>
          <w:sz w:val="40"/>
          <w:szCs w:val="40"/>
          <w:lang w:val="es-ES" w:eastAsia="es-MX"/>
        </w:rPr>
        <w:t xml:space="preserve"> por </w:t>
      </w:r>
      <w:hyperlink r:id="rId11" w:history="1">
        <w:r w:rsidRPr="00FA39A7">
          <w:rPr>
            <w:rFonts w:ascii="Arial" w:eastAsia="Times New Roman" w:hAnsi="Arial" w:cs="Arial"/>
            <w:color w:val="E36C0A" w:themeColor="accent6" w:themeShade="BF"/>
            <w:sz w:val="40"/>
            <w:szCs w:val="40"/>
            <w:lang w:val="es-ES" w:eastAsia="es-MX"/>
          </w:rPr>
          <w:t xml:space="preserve">Andrew </w:t>
        </w:r>
        <w:proofErr w:type="spellStart"/>
        <w:r w:rsidRPr="00FA39A7">
          <w:rPr>
            <w:rFonts w:ascii="Arial" w:eastAsia="Times New Roman" w:hAnsi="Arial" w:cs="Arial"/>
            <w:color w:val="E36C0A" w:themeColor="accent6" w:themeShade="BF"/>
            <w:sz w:val="40"/>
            <w:szCs w:val="40"/>
            <w:lang w:val="es-ES" w:eastAsia="es-MX"/>
          </w:rPr>
          <w:t>Wiles</w:t>
        </w:r>
        <w:proofErr w:type="spellEnd"/>
      </w:hyperlink>
      <w:r w:rsidRPr="00FA39A7">
        <w:rPr>
          <w:rFonts w:ascii="Arial" w:eastAsia="Times New Roman" w:hAnsi="Arial" w:cs="Arial"/>
          <w:color w:val="E36C0A" w:themeColor="accent6" w:themeShade="BF"/>
          <w:sz w:val="40"/>
          <w:szCs w:val="40"/>
          <w:lang w:val="es-ES" w:eastAsia="es-MX"/>
        </w:rPr>
        <w:t xml:space="preserve"> ayudado por Richard Taylor. La búsqueda de una demostración estimuló el desarrollo de la </w:t>
      </w:r>
      <w:hyperlink r:id="rId12" w:tooltip="Teoría algebraica de números" w:history="1">
        <w:r w:rsidRPr="00FA39A7">
          <w:rPr>
            <w:rFonts w:ascii="Arial" w:eastAsia="Times New Roman" w:hAnsi="Arial" w:cs="Arial"/>
            <w:color w:val="E36C0A" w:themeColor="accent6" w:themeShade="BF"/>
            <w:sz w:val="40"/>
            <w:szCs w:val="40"/>
            <w:lang w:val="es-ES" w:eastAsia="es-MX"/>
          </w:rPr>
          <w:t>teoría algebraica de números</w:t>
        </w:r>
      </w:hyperlink>
      <w:r w:rsidRPr="00FA39A7">
        <w:rPr>
          <w:rFonts w:ascii="Arial" w:eastAsia="Times New Roman" w:hAnsi="Arial" w:cs="Arial"/>
          <w:color w:val="E36C0A" w:themeColor="accent6" w:themeShade="BF"/>
          <w:sz w:val="40"/>
          <w:szCs w:val="40"/>
          <w:lang w:val="es-ES" w:eastAsia="es-MX"/>
        </w:rPr>
        <w:t xml:space="preserve"> en el siglo XIX y la demostración del </w:t>
      </w:r>
      <w:hyperlink r:id="rId13" w:tooltip="Teorema de la modularidad" w:history="1">
        <w:r w:rsidRPr="00FA39A7">
          <w:rPr>
            <w:rFonts w:ascii="Arial" w:eastAsia="Times New Roman" w:hAnsi="Arial" w:cs="Arial"/>
            <w:color w:val="E36C0A" w:themeColor="accent6" w:themeShade="BF"/>
            <w:sz w:val="40"/>
            <w:szCs w:val="40"/>
            <w:lang w:val="es-ES" w:eastAsia="es-MX"/>
          </w:rPr>
          <w:t>teorema de la modularidad</w:t>
        </w:r>
      </w:hyperlink>
      <w:r w:rsidRPr="00FA39A7">
        <w:rPr>
          <w:rFonts w:ascii="Arial" w:eastAsia="Times New Roman" w:hAnsi="Arial" w:cs="Arial"/>
          <w:color w:val="E36C0A" w:themeColor="accent6" w:themeShade="BF"/>
          <w:sz w:val="40"/>
          <w:szCs w:val="40"/>
          <w:lang w:val="es-ES" w:eastAsia="es-MX"/>
        </w:rPr>
        <w:t xml:space="preserve"> en el siglo XX.</w:t>
      </w:r>
    </w:p>
    <w:p w:rsidR="00EE625D" w:rsidRPr="00EE625D" w:rsidRDefault="00EE625D">
      <w:pPr>
        <w:rPr>
          <w:rFonts w:ascii="Arial" w:hAnsi="Arial" w:cs="Arial"/>
          <w:sz w:val="40"/>
          <w:szCs w:val="40"/>
          <w:lang w:val="es-ES"/>
        </w:rPr>
      </w:pPr>
    </w:p>
    <w:sectPr w:rsidR="00EE625D" w:rsidRPr="00EE625D" w:rsidSect="000D23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EE625D"/>
    <w:rsid w:val="000D234E"/>
    <w:rsid w:val="006C5FD8"/>
    <w:rsid w:val="00EE625D"/>
    <w:rsid w:val="00FA39A7"/>
    <w:rsid w:val="00FE0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3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E625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E6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6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62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8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1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90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7561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single" w:sz="8" w:space="6" w:color="49768C"/>
                    <w:left w:val="single" w:sz="8" w:space="18" w:color="49768C"/>
                    <w:bottom w:val="single" w:sz="8" w:space="6" w:color="49768C"/>
                    <w:right w:val="single" w:sz="8" w:space="24" w:color="49768C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Conjetura" TargetMode="External"/><Relationship Id="rId13" Type="http://schemas.openxmlformats.org/officeDocument/2006/relationships/hyperlink" Target="http://es.wikipedia.org/wiki/Teorema_de_la_modularida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s.wikipedia.org/wiki/Pierre_de_Fermat" TargetMode="External"/><Relationship Id="rId12" Type="http://schemas.openxmlformats.org/officeDocument/2006/relationships/hyperlink" Target="http://es.wikipedia.org/wiki/Teor%C3%ADa_algebraica_de_n%C3%BAmero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es.wikipedia.org/wiki/Andrew_Wiles" TargetMode="External"/><Relationship Id="rId5" Type="http://schemas.openxmlformats.org/officeDocument/2006/relationships/hyperlink" Target="http://es.wikipedia.org/wiki/N%C3%BAmero_entero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es.wikipedia.org/wiki/1993" TargetMode="External"/><Relationship Id="rId4" Type="http://schemas.openxmlformats.org/officeDocument/2006/relationships/hyperlink" Target="http://es.wikipedia.org/wiki/Matem%C3%A1tica" TargetMode="External"/><Relationship Id="rId9" Type="http://schemas.openxmlformats.org/officeDocument/2006/relationships/hyperlink" Target="http://es.wikipedia.org/wiki/Pierre_de_Ferma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205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Jaret</dc:creator>
  <cp:lastModifiedBy>Win Evolution V2</cp:lastModifiedBy>
  <cp:revision>2</cp:revision>
  <dcterms:created xsi:type="dcterms:W3CDTF">2011-04-05T23:14:00Z</dcterms:created>
  <dcterms:modified xsi:type="dcterms:W3CDTF">2011-04-15T02:27:00Z</dcterms:modified>
</cp:coreProperties>
</file>